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AACD5F" w14:textId="77777777" w:rsidR="004B2675" w:rsidRDefault="004B2675" w:rsidP="004B2675">
      <w:pPr>
        <w:jc w:val="both"/>
        <w:rPr>
          <w:rFonts w:ascii="Arial" w:eastAsia="Arial" w:hAnsi="Arial" w:cs="Arial"/>
          <w:b/>
        </w:rPr>
      </w:pPr>
    </w:p>
    <w:p w14:paraId="14D8103A" w14:textId="77777777" w:rsidR="00AE1E4F" w:rsidRDefault="00AE1E4F" w:rsidP="004B2675">
      <w:pPr>
        <w:jc w:val="both"/>
        <w:rPr>
          <w:rFonts w:ascii="Arial" w:eastAsia="Arial" w:hAnsi="Arial" w:cs="Arial"/>
          <w:b/>
        </w:rPr>
      </w:pPr>
    </w:p>
    <w:p w14:paraId="61DF0A4E" w14:textId="77777777" w:rsidR="00AE1E4F" w:rsidRDefault="00AE1E4F" w:rsidP="00AE1E4F">
      <w:pPr>
        <w:textDirection w:val="btLr"/>
        <w:rPr>
          <w:rFonts w:ascii="Arial" w:eastAsia="Arial" w:hAnsi="Arial" w:cs="Arial"/>
          <w:b/>
          <w:sz w:val="36"/>
        </w:rPr>
      </w:pPr>
    </w:p>
    <w:p w14:paraId="0398CFF7" w14:textId="6F5D1AEE" w:rsidR="00AE1E4F" w:rsidRDefault="00AE1E4F" w:rsidP="00AE1E4F">
      <w:pPr>
        <w:textDirection w:val="btLr"/>
      </w:pPr>
      <w:r>
        <w:rPr>
          <w:rFonts w:ascii="Arial" w:eastAsia="Arial" w:hAnsi="Arial" w:cs="Arial"/>
          <w:b/>
          <w:sz w:val="36"/>
        </w:rPr>
        <w:t>Changing Rooms and Showering Policy</w:t>
      </w:r>
    </w:p>
    <w:p w14:paraId="735E4C0F" w14:textId="77777777" w:rsidR="00AE1E4F" w:rsidRDefault="00AE1E4F" w:rsidP="004B2675">
      <w:pPr>
        <w:jc w:val="both"/>
        <w:rPr>
          <w:rFonts w:ascii="Arial" w:eastAsia="Arial" w:hAnsi="Arial" w:cs="Arial"/>
          <w:b/>
        </w:rPr>
      </w:pPr>
    </w:p>
    <w:p w14:paraId="165BAF4D" w14:textId="41F27CCE" w:rsidR="004B2675" w:rsidRPr="004B2675" w:rsidRDefault="004B2675" w:rsidP="004B2675">
      <w:pPr>
        <w:jc w:val="both"/>
      </w:pPr>
      <w:r w:rsidRPr="004B2675">
        <w:rPr>
          <w:rFonts w:ascii="Arial" w:eastAsia="Arial" w:hAnsi="Arial" w:cs="Arial"/>
          <w:b/>
        </w:rPr>
        <w:t>1</w:t>
      </w:r>
      <w:r w:rsidRPr="004B2675">
        <w:rPr>
          <w:rFonts w:ascii="Arial" w:eastAsia="Arial" w:hAnsi="Arial" w:cs="Arial"/>
          <w:b/>
        </w:rPr>
        <w:tab/>
        <w:t>Introduction</w:t>
      </w:r>
    </w:p>
    <w:p w14:paraId="5660D565" w14:textId="77777777" w:rsidR="004B2675" w:rsidRPr="004B2675" w:rsidRDefault="004B2675" w:rsidP="004B2675">
      <w:pPr>
        <w:jc w:val="both"/>
      </w:pP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4B2675" w:rsidRPr="004B2675" w14:paraId="54B16AF3" w14:textId="77777777" w:rsidTr="004B2675">
        <w:tc>
          <w:tcPr>
            <w:tcW w:w="10480" w:type="dxa"/>
            <w:tcMar>
              <w:top w:w="100" w:type="dxa"/>
              <w:left w:w="100" w:type="dxa"/>
              <w:bottom w:w="100" w:type="dxa"/>
              <w:right w:w="100" w:type="dxa"/>
            </w:tcMar>
          </w:tcPr>
          <w:p w14:paraId="5BE754EA" w14:textId="77777777" w:rsidR="004B2675" w:rsidRPr="004B2675" w:rsidRDefault="004B2675" w:rsidP="004B2675">
            <w:pPr>
              <w:jc w:val="both"/>
            </w:pPr>
            <w:r w:rsidRPr="004B2675">
              <w:rPr>
                <w:rFonts w:ascii="Arial" w:eastAsia="Arial" w:hAnsi="Arial" w:cs="Arial"/>
                <w:b/>
              </w:rPr>
              <w:t xml:space="preserve">All ECB affiliated clubs will have a changing policy, which will be dependent upon the facilities available at the club, the access to those facilities and the number of children involved. Principles adopted by clubs for the policy are as follows: </w:t>
            </w:r>
            <w:r w:rsidRPr="004B2675">
              <w:rPr>
                <w:rFonts w:ascii="Arial" w:eastAsia="Arial" w:hAnsi="Arial" w:cs="Arial"/>
                <w:b/>
                <w:i/>
              </w:rPr>
              <w:t>(Safe Hands, cricket’s policy for safeguarding children - club information booklet</w:t>
            </w:r>
          </w:p>
        </w:tc>
      </w:tr>
    </w:tbl>
    <w:p w14:paraId="3560D33B" w14:textId="77777777" w:rsidR="004B2675" w:rsidRPr="004B2675" w:rsidRDefault="004B2675" w:rsidP="004B2675">
      <w:pPr>
        <w:jc w:val="both"/>
      </w:pPr>
    </w:p>
    <w:p w14:paraId="0317AD07" w14:textId="77777777" w:rsidR="004B2675" w:rsidRDefault="004B2675" w:rsidP="004B2675">
      <w:pPr>
        <w:jc w:val="both"/>
        <w:rPr>
          <w:rFonts w:ascii="Arial" w:eastAsia="Arial" w:hAnsi="Arial" w:cs="Arial"/>
          <w:b/>
          <w:sz w:val="22"/>
          <w:szCs w:val="22"/>
        </w:rPr>
      </w:pPr>
    </w:p>
    <w:p w14:paraId="5E9447F0" w14:textId="49956384" w:rsidR="004B2675" w:rsidRPr="004B2675" w:rsidRDefault="004B2675" w:rsidP="004B2675">
      <w:pPr>
        <w:jc w:val="both"/>
      </w:pPr>
      <w:r w:rsidRPr="004B2675">
        <w:rPr>
          <w:rFonts w:ascii="Arial" w:eastAsia="Arial" w:hAnsi="Arial" w:cs="Arial"/>
          <w:b/>
          <w:sz w:val="22"/>
          <w:szCs w:val="22"/>
        </w:rPr>
        <w:t xml:space="preserve">2 </w:t>
      </w:r>
      <w:r w:rsidRPr="004B2675">
        <w:rPr>
          <w:rFonts w:ascii="Arial" w:eastAsia="Arial" w:hAnsi="Arial" w:cs="Arial"/>
          <w:b/>
          <w:sz w:val="22"/>
          <w:szCs w:val="22"/>
        </w:rPr>
        <w:tab/>
        <w:t>Rules</w:t>
      </w:r>
    </w:p>
    <w:p w14:paraId="7998A34B" w14:textId="77777777" w:rsidR="004B2675" w:rsidRPr="004B2675" w:rsidRDefault="004B2675" w:rsidP="004B2675">
      <w:pPr>
        <w:jc w:val="both"/>
      </w:pPr>
    </w:p>
    <w:p w14:paraId="6FBD5DAB" w14:textId="77777777" w:rsidR="004B2675" w:rsidRPr="004B2675" w:rsidRDefault="004B2675" w:rsidP="00AE1E4F">
      <w:pPr>
        <w:pStyle w:val="ListParagraph"/>
        <w:numPr>
          <w:ilvl w:val="0"/>
          <w:numId w:val="18"/>
        </w:numPr>
        <w:jc w:val="both"/>
        <w:rPr>
          <w:rFonts w:ascii="Arial" w:eastAsia="Arial" w:hAnsi="Arial" w:cs="Arial"/>
          <w:sz w:val="22"/>
          <w:szCs w:val="22"/>
        </w:rPr>
      </w:pPr>
      <w:r w:rsidRPr="004B2675">
        <w:rPr>
          <w:rFonts w:ascii="Arial" w:eastAsia="Arial" w:hAnsi="Arial" w:cs="Arial"/>
          <w:sz w:val="22"/>
          <w:szCs w:val="22"/>
        </w:rPr>
        <w:t>Adults must not change or shower at the same time using the same facility as children.</w:t>
      </w:r>
    </w:p>
    <w:p w14:paraId="4EBF58D7" w14:textId="77777777" w:rsidR="004B2675" w:rsidRPr="004B2675" w:rsidRDefault="004B2675" w:rsidP="004B2675">
      <w:pPr>
        <w:jc w:val="both"/>
      </w:pPr>
    </w:p>
    <w:p w14:paraId="1DC0035A" w14:textId="77777777" w:rsidR="004B2675" w:rsidRPr="004B2675" w:rsidRDefault="004B2675" w:rsidP="00AE1E4F">
      <w:pPr>
        <w:pStyle w:val="ListParagraph"/>
        <w:numPr>
          <w:ilvl w:val="0"/>
          <w:numId w:val="18"/>
        </w:numPr>
        <w:jc w:val="both"/>
        <w:rPr>
          <w:rFonts w:ascii="Arial" w:eastAsia="Arial" w:hAnsi="Arial" w:cs="Arial"/>
          <w:sz w:val="22"/>
          <w:szCs w:val="22"/>
        </w:rPr>
      </w:pPr>
      <w:r w:rsidRPr="004B2675">
        <w:rPr>
          <w:rFonts w:ascii="Arial" w:eastAsia="Arial" w:hAnsi="Arial" w:cs="Arial"/>
          <w:sz w:val="22"/>
          <w:szCs w:val="22"/>
        </w:rPr>
        <w:t xml:space="preserve">Adults should try to change at separate times to children during matches </w:t>
      </w:r>
      <w:proofErr w:type="spellStart"/>
      <w:r w:rsidRPr="004B2675">
        <w:rPr>
          <w:rFonts w:ascii="Arial" w:eastAsia="Arial" w:hAnsi="Arial" w:cs="Arial"/>
          <w:sz w:val="22"/>
          <w:szCs w:val="22"/>
        </w:rPr>
        <w:t>i.e</w:t>
      </w:r>
      <w:proofErr w:type="spellEnd"/>
      <w:r w:rsidRPr="004B2675">
        <w:rPr>
          <w:rFonts w:ascii="Arial" w:eastAsia="Arial" w:hAnsi="Arial" w:cs="Arial"/>
          <w:sz w:val="22"/>
          <w:szCs w:val="22"/>
        </w:rPr>
        <w:t xml:space="preserve"> when padding up.</w:t>
      </w:r>
    </w:p>
    <w:p w14:paraId="6A4D65F7" w14:textId="77777777" w:rsidR="004B2675" w:rsidRPr="004B2675" w:rsidRDefault="004B2675" w:rsidP="004B2675">
      <w:pPr>
        <w:jc w:val="both"/>
      </w:pPr>
    </w:p>
    <w:p w14:paraId="5AECEB7B" w14:textId="69B67A7B" w:rsidR="004B2675" w:rsidRPr="004B2675" w:rsidRDefault="004B2675" w:rsidP="00AE1E4F">
      <w:pPr>
        <w:pStyle w:val="ListParagraph"/>
        <w:numPr>
          <w:ilvl w:val="0"/>
          <w:numId w:val="18"/>
        </w:numPr>
        <w:jc w:val="both"/>
        <w:rPr>
          <w:rFonts w:ascii="Arial" w:eastAsia="Arial" w:hAnsi="Arial" w:cs="Arial"/>
          <w:sz w:val="22"/>
          <w:szCs w:val="22"/>
        </w:rPr>
      </w:pPr>
      <w:r w:rsidRPr="004B2675">
        <w:rPr>
          <w:rFonts w:ascii="Arial" w:eastAsia="Arial" w:hAnsi="Arial" w:cs="Arial"/>
          <w:sz w:val="22"/>
          <w:szCs w:val="22"/>
        </w:rPr>
        <w:t>If adults and children need to share a changing facility, the club must have consent from the parents that their child(ren) can share a changing room with adults in the club. If children play for adult teams, they and their parents must be informed of the club’s policy on changing arrangements.</w:t>
      </w:r>
    </w:p>
    <w:p w14:paraId="4E12C2CC" w14:textId="77777777" w:rsidR="004B2675" w:rsidRPr="004B2675" w:rsidRDefault="004B2675" w:rsidP="004B2675">
      <w:pPr>
        <w:jc w:val="both"/>
      </w:pPr>
    </w:p>
    <w:p w14:paraId="40C7E247" w14:textId="77777777" w:rsidR="004B2675" w:rsidRPr="004B2675" w:rsidRDefault="004B2675" w:rsidP="00AE1E4F">
      <w:pPr>
        <w:pStyle w:val="ListParagraph"/>
        <w:numPr>
          <w:ilvl w:val="0"/>
          <w:numId w:val="18"/>
        </w:numPr>
        <w:jc w:val="both"/>
        <w:rPr>
          <w:rFonts w:ascii="Arial" w:eastAsia="Arial" w:hAnsi="Arial" w:cs="Arial"/>
          <w:sz w:val="22"/>
          <w:szCs w:val="22"/>
        </w:rPr>
      </w:pPr>
      <w:r w:rsidRPr="004B2675">
        <w:rPr>
          <w:rFonts w:ascii="Arial" w:eastAsia="Arial" w:hAnsi="Arial" w:cs="Arial"/>
          <w:sz w:val="22"/>
          <w:szCs w:val="22"/>
        </w:rPr>
        <w:t>Mixed gender teams must have access to separate male and female changing rooms.</w:t>
      </w:r>
    </w:p>
    <w:p w14:paraId="4F409349" w14:textId="77777777" w:rsidR="004B2675" w:rsidRPr="004B2675" w:rsidRDefault="004B2675" w:rsidP="004B2675">
      <w:pPr>
        <w:jc w:val="both"/>
      </w:pPr>
    </w:p>
    <w:p w14:paraId="7B5F3B05" w14:textId="401718BE" w:rsidR="004B2675" w:rsidRPr="004B2675" w:rsidRDefault="004B2675" w:rsidP="00AE1E4F">
      <w:pPr>
        <w:pStyle w:val="ListParagraph"/>
        <w:numPr>
          <w:ilvl w:val="0"/>
          <w:numId w:val="18"/>
        </w:numPr>
        <w:jc w:val="both"/>
        <w:rPr>
          <w:rFonts w:ascii="Arial" w:eastAsia="Arial" w:hAnsi="Arial" w:cs="Arial"/>
          <w:sz w:val="22"/>
          <w:szCs w:val="22"/>
        </w:rPr>
      </w:pPr>
      <w:r w:rsidRPr="004B2675">
        <w:rPr>
          <w:rFonts w:ascii="Arial" w:eastAsia="Arial" w:hAnsi="Arial" w:cs="Arial"/>
          <w:sz w:val="22"/>
          <w:szCs w:val="22"/>
        </w:rPr>
        <w:t xml:space="preserve">Mobile phones </w:t>
      </w:r>
      <w:r w:rsidR="00C86F64">
        <w:rPr>
          <w:rFonts w:ascii="Arial" w:eastAsia="Arial" w:hAnsi="Arial" w:cs="Arial"/>
          <w:sz w:val="22"/>
          <w:szCs w:val="22"/>
        </w:rPr>
        <w:t xml:space="preserve">or other devices with cameras, </w:t>
      </w:r>
      <w:r w:rsidRPr="004B2675">
        <w:rPr>
          <w:rFonts w:ascii="Arial" w:eastAsia="Arial" w:hAnsi="Arial" w:cs="Arial"/>
          <w:sz w:val="22"/>
          <w:szCs w:val="22"/>
        </w:rPr>
        <w:t>must not be used in the changing rooms.</w:t>
      </w:r>
    </w:p>
    <w:p w14:paraId="0F68376A" w14:textId="77777777" w:rsidR="004B2675" w:rsidRPr="004B2675" w:rsidRDefault="004B2675" w:rsidP="004B2675">
      <w:pPr>
        <w:jc w:val="both"/>
      </w:pPr>
    </w:p>
    <w:p w14:paraId="2C229615" w14:textId="77777777" w:rsidR="004B2675" w:rsidRPr="004B2675" w:rsidRDefault="004B2675" w:rsidP="00AE1E4F">
      <w:pPr>
        <w:pStyle w:val="ListParagraph"/>
        <w:numPr>
          <w:ilvl w:val="0"/>
          <w:numId w:val="18"/>
        </w:numPr>
        <w:jc w:val="both"/>
        <w:rPr>
          <w:rFonts w:ascii="Arial" w:eastAsia="Arial" w:hAnsi="Arial" w:cs="Arial"/>
          <w:sz w:val="22"/>
          <w:szCs w:val="22"/>
        </w:rPr>
      </w:pPr>
      <w:r w:rsidRPr="004B2675">
        <w:rPr>
          <w:rFonts w:ascii="Arial" w:eastAsia="Arial" w:hAnsi="Arial" w:cs="Arial"/>
          <w:sz w:val="22"/>
          <w:szCs w:val="22"/>
        </w:rPr>
        <w:t xml:space="preserve">Please note if children are uncomfortable changing or showering at the club, no pressure should be placed on them to do so. Encourage them to do this at home. </w:t>
      </w:r>
    </w:p>
    <w:p w14:paraId="79724CA2" w14:textId="47AB10F8" w:rsidR="00C3111E" w:rsidRDefault="00C3111E" w:rsidP="004B2675">
      <w:pPr>
        <w:spacing w:line="276" w:lineRule="auto"/>
        <w:jc w:val="both"/>
        <w:rPr>
          <w:rFonts w:ascii="Arial" w:eastAsia="Arial" w:hAnsi="Arial" w:cs="Arial"/>
          <w:sz w:val="20"/>
          <w:szCs w:val="20"/>
        </w:rPr>
      </w:pPr>
    </w:p>
    <w:sectPr w:rsidR="00C3111E" w:rsidSect="003C5841">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283"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DCBE" w14:textId="77777777" w:rsidR="006E4685" w:rsidRDefault="006E4685">
      <w:r>
        <w:separator/>
      </w:r>
    </w:p>
  </w:endnote>
  <w:endnote w:type="continuationSeparator" w:id="0">
    <w:p w14:paraId="2479A6C1" w14:textId="77777777" w:rsidR="006E4685" w:rsidRDefault="006E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B441" w14:textId="77777777" w:rsidR="00AE1E4F" w:rsidRDefault="00AE1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CC8B" w14:textId="275A5C5F" w:rsidR="00AE1E4F" w:rsidRDefault="00AE1E4F" w:rsidP="00AE1E4F">
    <w:pPr>
      <w:pStyle w:val="Footer"/>
      <w:rPr>
        <w:rFonts w:asciiTheme="minorHAnsi" w:eastAsia="Arial" w:hAnsiTheme="minorHAnsi" w:cstheme="minorHAnsi"/>
        <w:sz w:val="16"/>
        <w:szCs w:val="16"/>
      </w:rPr>
    </w:pPr>
  </w:p>
  <w:p w14:paraId="6AF49551" w14:textId="6A5A9F55" w:rsidR="00EB5134" w:rsidRDefault="00EB5134" w:rsidP="00EB5134">
    <w:pPr>
      <w:jc w:val="both"/>
      <w:rPr>
        <w:rFonts w:asciiTheme="minorHAnsi" w:hAnsiTheme="minorHAnsi" w:cstheme="minorHAnsi"/>
        <w:sz w:val="16"/>
        <w:szCs w:val="16"/>
      </w:rPr>
    </w:pPr>
    <w:r>
      <w:rPr>
        <w:rFonts w:asciiTheme="minorHAnsi" w:eastAsia="Arial" w:hAnsiTheme="minorHAnsi" w:cstheme="minorHAnsi"/>
        <w:sz w:val="16"/>
        <w:szCs w:val="16"/>
      </w:rPr>
      <w:t xml:space="preserve">Next review </w:t>
    </w:r>
    <w:r w:rsidR="00AE1E4F">
      <w:rPr>
        <w:rFonts w:asciiTheme="minorHAnsi" w:eastAsia="Arial" w:hAnsiTheme="minorHAnsi" w:cstheme="minorHAnsi"/>
        <w:sz w:val="16"/>
        <w:szCs w:val="16"/>
      </w:rPr>
      <w:t xml:space="preserve">October </w:t>
    </w:r>
    <w:r w:rsidR="00AE1E4F">
      <w:rPr>
        <w:rFonts w:asciiTheme="minorHAnsi" w:eastAsia="Arial" w:hAnsiTheme="minorHAnsi" w:cstheme="minorHAnsi"/>
        <w:sz w:val="16"/>
        <w:szCs w:val="16"/>
      </w:rPr>
      <w:t>2028</w:t>
    </w:r>
  </w:p>
  <w:p w14:paraId="5425606F" w14:textId="77777777" w:rsidR="00EB5134" w:rsidRPr="00C371E9" w:rsidRDefault="00EB5134" w:rsidP="007342A7">
    <w:pPr>
      <w:jc w:val="both"/>
      <w:rPr>
        <w:rFonts w:ascii="Calibri" w:hAnsi="Calibri" w:cs="Calibri"/>
        <w:sz w:val="18"/>
        <w:szCs w:val="18"/>
      </w:rPr>
    </w:pPr>
  </w:p>
  <w:p w14:paraId="0E3A8EC7" w14:textId="1BAADC8C" w:rsidR="003C5841" w:rsidRPr="00626C33" w:rsidRDefault="003C5841">
    <w:pPr>
      <w:pStyle w:val="Footer"/>
      <w:rPr>
        <w:sz w:val="16"/>
        <w:szCs w:val="16"/>
      </w:rPr>
    </w:pPr>
  </w:p>
  <w:p w14:paraId="6FDFDF8A" w14:textId="2ED1FDCD" w:rsidR="00AB140D" w:rsidRDefault="00AB140D">
    <w:pPr>
      <w:tabs>
        <w:tab w:val="center" w:pos="4153"/>
        <w:tab w:val="right" w:pos="8306"/>
      </w:tabs>
      <w:spacing w:after="709"/>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FE" w14:textId="495B25BB" w:rsidR="00915CE9" w:rsidRPr="00915CE9" w:rsidRDefault="00915CE9" w:rsidP="00915CE9">
    <w:pPr>
      <w:jc w:val="both"/>
      <w:rPr>
        <w:rFonts w:ascii="Arial" w:eastAsia="Arial" w:hAnsi="Arial" w:cs="Arial"/>
        <w:sz w:val="16"/>
        <w:szCs w:val="16"/>
      </w:rPr>
    </w:pPr>
    <w:r w:rsidRPr="00915CE9">
      <w:rPr>
        <w:rFonts w:ascii="Arial" w:eastAsia="Arial" w:hAnsi="Arial" w:cs="Arial"/>
        <w:sz w:val="16"/>
        <w:szCs w:val="16"/>
      </w:rPr>
      <w:t>February 2018</w:t>
    </w:r>
  </w:p>
  <w:p w14:paraId="36340068" w14:textId="77777777" w:rsidR="00915CE9" w:rsidRPr="00915CE9" w:rsidRDefault="00915CE9" w:rsidP="00915CE9">
    <w:pPr>
      <w:jc w:val="both"/>
      <w:rPr>
        <w:sz w:val="16"/>
        <w:szCs w:val="16"/>
      </w:rPr>
    </w:pPr>
    <w:r w:rsidRPr="00915CE9">
      <w:rPr>
        <w:rFonts w:ascii="Arial" w:eastAsia="Arial" w:hAnsi="Arial" w:cs="Arial"/>
        <w:sz w:val="16"/>
        <w:szCs w:val="16"/>
      </w:rPr>
      <w:t>Next review February 2019</w:t>
    </w:r>
    <w:r w:rsidRPr="00915CE9">
      <w:rPr>
        <w:rFonts w:ascii="Arial" w:eastAsia="Arial" w:hAnsi="Arial" w:cs="Arial"/>
        <w:sz w:val="16"/>
        <w:szCs w:val="16"/>
      </w:rPr>
      <w:tab/>
    </w:r>
  </w:p>
  <w:p w14:paraId="31914CFD" w14:textId="29FD5BF4" w:rsidR="00915CE9" w:rsidRDefault="00915CE9">
    <w:pPr>
      <w:pStyle w:val="Footer"/>
    </w:pPr>
  </w:p>
  <w:p w14:paraId="6FDFDF8C" w14:textId="77777777" w:rsidR="00AB140D" w:rsidRDefault="00AB140D">
    <w:pPr>
      <w:tabs>
        <w:tab w:val="right" w:pos="9020"/>
      </w:tabs>
      <w:spacing w:after="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3B53" w14:textId="77777777" w:rsidR="006E4685" w:rsidRDefault="006E4685">
      <w:r>
        <w:separator/>
      </w:r>
    </w:p>
  </w:footnote>
  <w:footnote w:type="continuationSeparator" w:id="0">
    <w:p w14:paraId="3650C019" w14:textId="77777777" w:rsidR="006E4685" w:rsidRDefault="006E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2187" w14:textId="77777777" w:rsidR="00AE1E4F" w:rsidRDefault="00AE1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F883" w14:textId="13CB1F7D" w:rsidR="00AE1E4F" w:rsidRDefault="00AE1E4F">
    <w:pPr>
      <w:pStyle w:val="Header"/>
    </w:pPr>
    <w:r w:rsidRPr="00EF0445">
      <w:rPr>
        <w:rFonts w:ascii="Arial" w:hAnsi="Arial" w:cs="Arial"/>
        <w:noProof/>
        <w:color w:val="95B3D7"/>
        <w:sz w:val="16"/>
        <w:szCs w:val="16"/>
      </w:rPr>
      <w:drawing>
        <wp:anchor distT="0" distB="0" distL="114300" distR="114300" simplePos="0" relativeHeight="251659264" behindDoc="1" locked="0" layoutInCell="1" allowOverlap="1" wp14:anchorId="11654ED9" wp14:editId="768E9486">
          <wp:simplePos x="0" y="0"/>
          <wp:positionH relativeFrom="column">
            <wp:posOffset>0</wp:posOffset>
          </wp:positionH>
          <wp:positionV relativeFrom="paragraph">
            <wp:posOffset>174625</wp:posOffset>
          </wp:positionV>
          <wp:extent cx="3437890" cy="1043940"/>
          <wp:effectExtent l="0" t="0" r="0" b="3810"/>
          <wp:wrapTight wrapText="bothSides">
            <wp:wrapPolygon edited="0">
              <wp:start x="0" y="0"/>
              <wp:lineTo x="0" y="21285"/>
              <wp:lineTo x="21424" y="21285"/>
              <wp:lineTo x="21424" y="0"/>
              <wp:lineTo x="0" y="0"/>
            </wp:wrapPolygon>
          </wp:wrapTight>
          <wp:docPr id="1441388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789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DFDF88" w14:textId="77777777" w:rsidR="00AB140D" w:rsidRDefault="00AB140D">
    <w:pPr>
      <w:tabs>
        <w:tab w:val="right" w:pos="9020"/>
      </w:tabs>
      <w:spacing w:before="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DF8B" w14:textId="77777777" w:rsidR="00AB140D" w:rsidRDefault="00AB140D">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F92"/>
    <w:multiLevelType w:val="multilevel"/>
    <w:tmpl w:val="29FAD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42E004C"/>
    <w:multiLevelType w:val="multilevel"/>
    <w:tmpl w:val="2BFCC6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62024AD"/>
    <w:multiLevelType w:val="hybridMultilevel"/>
    <w:tmpl w:val="6A6C2E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F73CD"/>
    <w:multiLevelType w:val="hybridMultilevel"/>
    <w:tmpl w:val="7CC4D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7264B"/>
    <w:multiLevelType w:val="multilevel"/>
    <w:tmpl w:val="7DB894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8855E05"/>
    <w:multiLevelType w:val="hybridMultilevel"/>
    <w:tmpl w:val="6920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D5774"/>
    <w:multiLevelType w:val="hybridMultilevel"/>
    <w:tmpl w:val="3274F4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2137A3"/>
    <w:multiLevelType w:val="multilevel"/>
    <w:tmpl w:val="56742A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B5162B2"/>
    <w:multiLevelType w:val="multilevel"/>
    <w:tmpl w:val="2806C22C"/>
    <w:lvl w:ilvl="0">
      <w:start w:val="1"/>
      <w:numFmt w:val="decimal"/>
      <w:lvlText w:val="%1."/>
      <w:lvlJc w:val="left"/>
      <w:pPr>
        <w:ind w:left="660" w:firstLine="0"/>
      </w:pPr>
      <w:rPr>
        <w:smallCaps w:val="0"/>
        <w:strike w:val="0"/>
        <w:vertAlign w:val="baseline"/>
      </w:rPr>
    </w:lvl>
    <w:lvl w:ilvl="1">
      <w:start w:val="1"/>
      <w:numFmt w:val="decimal"/>
      <w:lvlText w:val="%2."/>
      <w:lvlJc w:val="left"/>
      <w:pPr>
        <w:ind w:left="720" w:firstLine="0"/>
      </w:pPr>
      <w:rPr>
        <w:smallCaps w:val="0"/>
        <w:strike w:val="0"/>
        <w:vertAlign w:val="baseline"/>
      </w:rPr>
    </w:lvl>
    <w:lvl w:ilvl="2">
      <w:start w:val="1"/>
      <w:numFmt w:val="decimal"/>
      <w:lvlText w:val="%2.%3."/>
      <w:lvlJc w:val="left"/>
      <w:pPr>
        <w:ind w:left="720" w:firstLine="0"/>
      </w:pPr>
      <w:rPr>
        <w:smallCaps w:val="0"/>
        <w:strike w:val="0"/>
        <w:vertAlign w:val="baseline"/>
      </w:rPr>
    </w:lvl>
    <w:lvl w:ilvl="3">
      <w:start w:val="1"/>
      <w:numFmt w:val="decimal"/>
      <w:lvlText w:val="%2.%3.%4."/>
      <w:lvlJc w:val="left"/>
      <w:pPr>
        <w:ind w:left="1080" w:firstLine="0"/>
      </w:pPr>
      <w:rPr>
        <w:smallCaps w:val="0"/>
        <w:strike w:val="0"/>
        <w:vertAlign w:val="baseline"/>
      </w:rPr>
    </w:lvl>
    <w:lvl w:ilvl="4">
      <w:start w:val="1"/>
      <w:numFmt w:val="decimal"/>
      <w:lvlText w:val="%2.%3.%4.%5."/>
      <w:lvlJc w:val="left"/>
      <w:pPr>
        <w:ind w:left="1080" w:firstLine="0"/>
      </w:pPr>
      <w:rPr>
        <w:smallCaps w:val="0"/>
        <w:strike w:val="0"/>
        <w:vertAlign w:val="baseline"/>
      </w:rPr>
    </w:lvl>
    <w:lvl w:ilvl="5">
      <w:start w:val="1"/>
      <w:numFmt w:val="decimal"/>
      <w:lvlText w:val="%2.%3.%4.%5.%6."/>
      <w:lvlJc w:val="left"/>
      <w:pPr>
        <w:ind w:left="1418" w:firstLine="0"/>
      </w:pPr>
      <w:rPr>
        <w:smallCaps w:val="0"/>
        <w:strike w:val="0"/>
        <w:vertAlign w:val="baseline"/>
      </w:rPr>
    </w:lvl>
    <w:lvl w:ilvl="6">
      <w:start w:val="1"/>
      <w:numFmt w:val="decimal"/>
      <w:lvlText w:val="%2.%3.%4.%5.%6.%7."/>
      <w:lvlJc w:val="left"/>
      <w:pPr>
        <w:ind w:left="1418" w:firstLine="0"/>
      </w:pPr>
      <w:rPr>
        <w:smallCaps w:val="0"/>
        <w:strike w:val="0"/>
        <w:vertAlign w:val="baseline"/>
      </w:rPr>
    </w:lvl>
    <w:lvl w:ilvl="7">
      <w:start w:val="1"/>
      <w:numFmt w:val="decimal"/>
      <w:lvlText w:val="%2.%3.%4.%5.%6.%7.%8."/>
      <w:lvlJc w:val="left"/>
      <w:pPr>
        <w:ind w:left="1418" w:firstLine="0"/>
      </w:pPr>
      <w:rPr>
        <w:smallCaps w:val="0"/>
        <w:strike w:val="0"/>
        <w:vertAlign w:val="baseline"/>
      </w:rPr>
    </w:lvl>
    <w:lvl w:ilvl="8">
      <w:start w:val="1"/>
      <w:numFmt w:val="decimal"/>
      <w:lvlText w:val="%2.%3.%4.%5.%6.%7.%8.%9."/>
      <w:lvlJc w:val="left"/>
      <w:pPr>
        <w:ind w:left="1418" w:firstLine="0"/>
      </w:pPr>
      <w:rPr>
        <w:smallCaps w:val="0"/>
        <w:strike w:val="0"/>
        <w:vertAlign w:val="baseline"/>
      </w:rPr>
    </w:lvl>
  </w:abstractNum>
  <w:abstractNum w:abstractNumId="9" w15:restartNumberingAfterBreak="0">
    <w:nsid w:val="3CFD0519"/>
    <w:multiLevelType w:val="hybridMultilevel"/>
    <w:tmpl w:val="3BCE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70185"/>
    <w:multiLevelType w:val="hybridMultilevel"/>
    <w:tmpl w:val="DFF2DC4C"/>
    <w:lvl w:ilvl="0" w:tplc="BDA631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10C1E"/>
    <w:multiLevelType w:val="hybridMultilevel"/>
    <w:tmpl w:val="0736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C1E78"/>
    <w:multiLevelType w:val="hybridMultilevel"/>
    <w:tmpl w:val="E6F628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64B01"/>
    <w:multiLevelType w:val="hybridMultilevel"/>
    <w:tmpl w:val="48DEC4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E7160"/>
    <w:multiLevelType w:val="multilevel"/>
    <w:tmpl w:val="84BA5B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230132B"/>
    <w:multiLevelType w:val="hybridMultilevel"/>
    <w:tmpl w:val="C0D67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B2DFA"/>
    <w:multiLevelType w:val="hybridMultilevel"/>
    <w:tmpl w:val="518A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8A2AAF"/>
    <w:multiLevelType w:val="hybridMultilevel"/>
    <w:tmpl w:val="A2087C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721188">
    <w:abstractNumId w:val="14"/>
  </w:num>
  <w:num w:numId="2" w16cid:durableId="576092448">
    <w:abstractNumId w:val="1"/>
  </w:num>
  <w:num w:numId="3" w16cid:durableId="295917752">
    <w:abstractNumId w:val="0"/>
  </w:num>
  <w:num w:numId="4" w16cid:durableId="2028016340">
    <w:abstractNumId w:val="7"/>
  </w:num>
  <w:num w:numId="5" w16cid:durableId="760565032">
    <w:abstractNumId w:val="4"/>
  </w:num>
  <w:num w:numId="6" w16cid:durableId="1292976100">
    <w:abstractNumId w:val="16"/>
  </w:num>
  <w:num w:numId="7" w16cid:durableId="176386580">
    <w:abstractNumId w:val="9"/>
  </w:num>
  <w:num w:numId="8" w16cid:durableId="60837490">
    <w:abstractNumId w:val="11"/>
  </w:num>
  <w:num w:numId="9" w16cid:durableId="2083986661">
    <w:abstractNumId w:val="13"/>
  </w:num>
  <w:num w:numId="10" w16cid:durableId="410011621">
    <w:abstractNumId w:val="15"/>
  </w:num>
  <w:num w:numId="11" w16cid:durableId="1757554455">
    <w:abstractNumId w:val="17"/>
  </w:num>
  <w:num w:numId="12" w16cid:durableId="1859157637">
    <w:abstractNumId w:val="12"/>
  </w:num>
  <w:num w:numId="13" w16cid:durableId="2040469834">
    <w:abstractNumId w:val="3"/>
  </w:num>
  <w:num w:numId="14" w16cid:durableId="1812015093">
    <w:abstractNumId w:val="2"/>
  </w:num>
  <w:num w:numId="15" w16cid:durableId="1091200832">
    <w:abstractNumId w:val="8"/>
  </w:num>
  <w:num w:numId="16" w16cid:durableId="1171945827">
    <w:abstractNumId w:val="5"/>
  </w:num>
  <w:num w:numId="17" w16cid:durableId="998922749">
    <w:abstractNumId w:val="10"/>
  </w:num>
  <w:num w:numId="18" w16cid:durableId="1191141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0D"/>
    <w:rsid w:val="000B2433"/>
    <w:rsid w:val="003C5841"/>
    <w:rsid w:val="00414834"/>
    <w:rsid w:val="004B2675"/>
    <w:rsid w:val="005C5C52"/>
    <w:rsid w:val="00626C33"/>
    <w:rsid w:val="006E4685"/>
    <w:rsid w:val="007342A7"/>
    <w:rsid w:val="00780063"/>
    <w:rsid w:val="007B2B6A"/>
    <w:rsid w:val="008D3A03"/>
    <w:rsid w:val="00915CE9"/>
    <w:rsid w:val="009762F2"/>
    <w:rsid w:val="00AB140D"/>
    <w:rsid w:val="00AE1E4F"/>
    <w:rsid w:val="00BD1D22"/>
    <w:rsid w:val="00C3111E"/>
    <w:rsid w:val="00C371E9"/>
    <w:rsid w:val="00C86F64"/>
    <w:rsid w:val="00EB5134"/>
    <w:rsid w:val="00F71460"/>
    <w:rsid w:val="00F94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DF1B"/>
  <w15:docId w15:val="{E8AAA71A-94D7-4C4D-AC3B-808C2127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jc w:val="center"/>
      <w:outlineLvl w:val="1"/>
    </w:pPr>
    <w:rPr>
      <w:b/>
      <w:sz w:val="28"/>
      <w:szCs w:val="28"/>
    </w:rPr>
  </w:style>
  <w:style w:type="paragraph" w:styleId="Heading3">
    <w:name w:val="heading 3"/>
    <w:basedOn w:val="Normal"/>
    <w:next w:val="Normal"/>
    <w:pPr>
      <w:keepNext/>
      <w:outlineLvl w:val="2"/>
    </w:pPr>
    <w:rPr>
      <w:rFonts w:ascii="Arial" w:eastAsia="Arial" w:hAnsi="Arial" w:cs="Arial"/>
      <w:b/>
      <w:sz w:val="20"/>
      <w:szCs w:val="20"/>
    </w:rPr>
  </w:style>
  <w:style w:type="paragraph" w:styleId="Heading4">
    <w:name w:val="heading 4"/>
    <w:basedOn w:val="Normal"/>
    <w:next w:val="Normal"/>
    <w:pPr>
      <w:keepNext/>
      <w:jc w:val="center"/>
      <w:outlineLvl w:val="3"/>
    </w:pPr>
    <w:rPr>
      <w:rFonts w:ascii="Arial" w:eastAsia="Arial" w:hAnsi="Arial" w:cs="Arial"/>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15CE9"/>
    <w:pPr>
      <w:tabs>
        <w:tab w:val="center" w:pos="4513"/>
        <w:tab w:val="right" w:pos="9026"/>
      </w:tabs>
    </w:pPr>
  </w:style>
  <w:style w:type="character" w:customStyle="1" w:styleId="HeaderChar">
    <w:name w:val="Header Char"/>
    <w:basedOn w:val="DefaultParagraphFont"/>
    <w:link w:val="Header"/>
    <w:uiPriority w:val="99"/>
    <w:rsid w:val="00915CE9"/>
  </w:style>
  <w:style w:type="paragraph" w:styleId="Footer">
    <w:name w:val="footer"/>
    <w:basedOn w:val="Normal"/>
    <w:link w:val="FooterChar"/>
    <w:uiPriority w:val="99"/>
    <w:unhideWhenUsed/>
    <w:rsid w:val="00915CE9"/>
    <w:pPr>
      <w:tabs>
        <w:tab w:val="center" w:pos="4513"/>
        <w:tab w:val="right" w:pos="9026"/>
      </w:tabs>
    </w:pPr>
  </w:style>
  <w:style w:type="character" w:customStyle="1" w:styleId="FooterChar">
    <w:name w:val="Footer Char"/>
    <w:basedOn w:val="DefaultParagraphFont"/>
    <w:link w:val="Footer"/>
    <w:uiPriority w:val="99"/>
    <w:rsid w:val="00915CE9"/>
  </w:style>
  <w:style w:type="character" w:styleId="Hyperlink">
    <w:name w:val="Hyperlink"/>
    <w:basedOn w:val="DefaultParagraphFont"/>
    <w:uiPriority w:val="99"/>
    <w:unhideWhenUsed/>
    <w:rsid w:val="003C5841"/>
    <w:rPr>
      <w:color w:val="0000FF" w:themeColor="hyperlink"/>
      <w:u w:val="single"/>
    </w:rPr>
  </w:style>
  <w:style w:type="character" w:styleId="UnresolvedMention">
    <w:name w:val="Unresolved Mention"/>
    <w:basedOn w:val="DefaultParagraphFont"/>
    <w:uiPriority w:val="99"/>
    <w:semiHidden/>
    <w:unhideWhenUsed/>
    <w:rsid w:val="003C5841"/>
    <w:rPr>
      <w:color w:val="808080"/>
      <w:shd w:val="clear" w:color="auto" w:fill="E6E6E6"/>
    </w:rPr>
  </w:style>
  <w:style w:type="paragraph" w:styleId="ListParagraph">
    <w:name w:val="List Paragraph"/>
    <w:basedOn w:val="Normal"/>
    <w:uiPriority w:val="34"/>
    <w:qFormat/>
    <w:rsid w:val="004B2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46047">
      <w:bodyDiv w:val="1"/>
      <w:marLeft w:val="0"/>
      <w:marRight w:val="0"/>
      <w:marTop w:val="0"/>
      <w:marBottom w:val="0"/>
      <w:divBdr>
        <w:top w:val="none" w:sz="0" w:space="0" w:color="auto"/>
        <w:left w:val="none" w:sz="0" w:space="0" w:color="auto"/>
        <w:bottom w:val="none" w:sz="0" w:space="0" w:color="auto"/>
        <w:right w:val="none" w:sz="0" w:space="0" w:color="auto"/>
      </w:divBdr>
    </w:div>
    <w:div w:id="1380477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Dewhirst</dc:creator>
  <cp:lastModifiedBy>Zahid Ali</cp:lastModifiedBy>
  <cp:revision>2</cp:revision>
  <cp:lastPrinted>2019-04-14T11:50:00Z</cp:lastPrinted>
  <dcterms:created xsi:type="dcterms:W3CDTF">2025-10-02T15:41:00Z</dcterms:created>
  <dcterms:modified xsi:type="dcterms:W3CDTF">2025-10-02T15:41:00Z</dcterms:modified>
</cp:coreProperties>
</file>